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4E4F9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مدت: </w:t>
      </w:r>
      <w:r w:rsidR="004E4F93">
        <w:rPr>
          <w:rFonts w:hint="cs"/>
          <w:b/>
          <w:bCs/>
          <w:rtl/>
        </w:rPr>
        <w:t>36</w:t>
      </w:r>
      <w:r w:rsidR="002C6649">
        <w:rPr>
          <w:rFonts w:hint="cs"/>
          <w:b/>
          <w:bCs/>
          <w:rtl/>
        </w:rPr>
        <w:t xml:space="preserve"> دق</w:t>
      </w:r>
      <w:r w:rsidR="00290D40">
        <w:rPr>
          <w:rFonts w:hint="cs"/>
          <w:b/>
          <w:bCs/>
          <w:rtl/>
        </w:rPr>
        <w:t>ي</w:t>
      </w:r>
      <w:r w:rsidR="002C6649">
        <w:rPr>
          <w:rFonts w:hint="cs"/>
          <w:b/>
          <w:bCs/>
          <w:rtl/>
        </w:rPr>
        <w:t>قه</w:t>
      </w:r>
    </w:p>
    <w:p w:rsidR="00184ABC" w:rsidRDefault="00184ABC">
      <w:pPr>
        <w:rPr>
          <w:b/>
          <w:bCs/>
          <w:rtl/>
        </w:rPr>
      </w:pPr>
    </w:p>
    <w:p w:rsidR="00B31842" w:rsidRDefault="00184ABC" w:rsidP="00F14D57">
      <w:pPr>
        <w:rPr>
          <w:rtl/>
        </w:rPr>
      </w:pPr>
      <w:r>
        <w:rPr>
          <w:rFonts w:hint="cs"/>
          <w:rtl/>
        </w:rPr>
        <w:t>اعوذ بالله من الش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طان الرج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بسم الله الرحمن الرح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الحمدلله رب العالم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و صل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الله تعال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دنا و نب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نا ابوالقاسم محمد و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آله الط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الطاهر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المعصوم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لا 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ما بق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ة الله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الارض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ارواحنا فد</w:t>
      </w:r>
      <w:r w:rsidR="008442E3">
        <w:rPr>
          <w:rFonts w:hint="cs"/>
          <w:rtl/>
        </w:rPr>
        <w:t>اه و عجل الله تعال</w:t>
      </w:r>
      <w:r w:rsidR="00290D40">
        <w:rPr>
          <w:rFonts w:hint="cs"/>
          <w:rtl/>
        </w:rPr>
        <w:t>ي</w:t>
      </w:r>
      <w:r w:rsidR="008442E3">
        <w:rPr>
          <w:rFonts w:hint="cs"/>
          <w:rtl/>
        </w:rPr>
        <w:t xml:space="preserve"> فرجه الشر</w:t>
      </w:r>
      <w:r w:rsidR="00290D40">
        <w:rPr>
          <w:rFonts w:hint="cs"/>
          <w:rtl/>
        </w:rPr>
        <w:t>ي</w:t>
      </w:r>
      <w:r w:rsidR="008442E3">
        <w:rPr>
          <w:rFonts w:hint="cs"/>
          <w:rtl/>
        </w:rPr>
        <w:t>ف.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بحث در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ر سوم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سوم بعد از نصوص بود که استدلال بود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عقل در موارد شک در حکم الزام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بعد الفحص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درک البرائة و باز ضم قاعده «کل ما حکم به العقل حکم به الشرع» اثبات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پس برائت 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ه هم وجود دارد و ثابت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اشکالات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عرض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اشکال اول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بود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مبنا مبن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حق الطاعه‌ا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نباش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 الا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مقبول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کما ذهب 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شه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الصدر و اشکال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بود که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مقبول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که «کل ما حکم به العقل حکم به الشرع»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ثابت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استثنائ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توض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لازم دارد رو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روز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بعداً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ثابت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ث هو هو هست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لو کنّا نحن و هم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عقل دارد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را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‌زند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 ما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شارع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موارد جعل حکم فرموده است، ملزم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جهت وجود ندارد عقلاً. اما اگر ضم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مطلب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در فقه وارد شده، در مأثورات از ائمه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هم السلام وارد شده،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از رسول خدا(ص) که ما مِن واقعةٍ 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که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حکم 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دارد،  اگر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ثابت باشد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در موارد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عقل قبح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‌کند،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 مفسده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 آن هم مفسده ملزمه، 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موارد شارع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‌خواهد... طبق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شارع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حکم دارد، 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حکم شارع برخلاف قبح قطع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باشد که عقل درک کرده؟ احتمال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 مثلاً عقل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ظلم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ملازمه‌ا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درک عقل و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شارع حتماً فرموده باشد به عنوان قانون شرع که ظلم حرام است وجود ندارد.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قبول،‌ اما چون خودش فرموده من در همه جا حکم دارم،  پس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راجع به ظلم هم حکم دارد، حالا 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حکم شارع در مورد ظلم وجوب باشد، ظلم واجب باشد؟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حکم شارع در مورد ظلم استحباب باشد، کراهت باشد، اباحه باشد؟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مفسده مسلم دارد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که قطع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و به عناو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هم فرق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‌کند، مثل دروغ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قبح آن، ظلم هر جا صادق باشد قبح همراهش است، 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موارد قهراً چون عقل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حکم به ضم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ات، حالا بعض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را اشکال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‌کنند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 سنداً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دلالةً که شارع فرموده من همه جا حکم دارم. اگر آن ثابت بشود و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را قبول کند 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شارع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شارع حکم دارد، عقل هم که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‌داند پس حکم شرع حتماً آن چهار تا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و حتماً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جا حکم شرع وجوب </w:t>
      </w:r>
      <w:r>
        <w:rPr>
          <w:rFonts w:hint="cs"/>
          <w:rtl/>
        </w:rPr>
        <w:lastRenderedPageBreak/>
        <w:t xml:space="preserve">است.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اگر مصلحت ملزمه را درک کرد.  اگر مصلحت ملزمه را درک کرد به طور حتم و جزم، مثلاً عقل درک کرده که اختلال نظام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ح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آن چه که ملازم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هست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 مردم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سرپرست داشته باشند، تا انتظام امور ببخشد،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عقل، مصلحت ملزمه آن را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‌کند. 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شارع 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نه؟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شارع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حکم دارد. آن حکمش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‌تواند باشد؟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حرام است سرپرست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مردم،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مکروه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مستحب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مباح است؟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ن‌ها جور در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مصلحتش ملزمه است. پس اگر مصحلتش ملزمه است لااقل حرف نزن تا خودشان سراغ همان مصلحت ملزمه بالطبع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‌روند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گه، عقل‌شان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‌کند. اما اگر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مستحب است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 پس جواز ترک دارد.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مباح است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 پس مباح است، جواز ترک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اگر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مکروه و حرام است که واو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لا.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دارد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ه؟ وجوب است. که فرمود لابد للناس من ام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رٍ من برٍّ أو فاجر.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چاره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 باشد.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قاعده ملازمه را انکار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نف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ث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هست. اما باتوجه به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نه، هر جا عقل درک کرد قبح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مصلحت ملزمه‌ا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موارد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گفت که حکم شرع هم طبق همان حکم عقل است به خاطر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ت. پس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عقل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رمستقل، عقل مستقل که از شرع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چ استمداد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استعانه‌ا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نجو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نه،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عقل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گفت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شرع هم به عنوان قانون بفرما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تتمه‌ا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بود راجع به آن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ما در آن مصلحت ملزمه کشف نکرد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همه ازمنه است. </w:t>
      </w:r>
      <w:r w:rsidR="00290D40">
        <w:rPr>
          <w:rFonts w:hint="cs"/>
          <w:rtl/>
        </w:rPr>
        <w:t>آخر</w:t>
      </w:r>
      <w:r>
        <w:rPr>
          <w:rFonts w:hint="cs"/>
          <w:rtl/>
        </w:rPr>
        <w:t xml:space="preserve"> مصلحت ملزمه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با کسر و انکساراتش، با کسر و انکسارات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با توال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 حواش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 عناو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ثانو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همه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پ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‌کند. عقل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ن‌ها را حساب کرده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جا لازم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  <w:r>
        <w:rPr>
          <w:rFonts w:hint="cs"/>
          <w:rtl/>
        </w:rPr>
        <w:t xml:space="preserve"> حکم شارع به چه صورت است؟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ج: چون گفته هرجا حکم دارم.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آخه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الان هم ملزم است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گه، اما نجاست حد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را، ما عقل‌مان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نگفته.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س: نه،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شا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از آن سبک حکم‌ها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باشد که شارع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lastRenderedPageBreak/>
        <w:t>ج: دارم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آن که گذاشته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مصلحت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در آن درک نکرده، اگر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مصلحت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درک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تأخ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هم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انداخت، مزاحم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ندارد، عنوان ثانو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 بر آن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درک کرده.  بله وقت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درک کرد 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است. </w:t>
      </w:r>
    </w:p>
    <w:p w:rsidR="00514776" w:rsidRDefault="00514776" w:rsidP="00290D40">
      <w:pPr>
        <w:rPr>
          <w:rtl/>
        </w:rPr>
      </w:pPr>
      <w:r>
        <w:rPr>
          <w:rFonts w:hint="cs"/>
          <w:rtl/>
        </w:rPr>
        <w:t>و الان چون در شرع خودش فرموده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؟ فرموده ما من واقع،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که من حکم دارم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شر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عت که تمام... پ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امبر در حجة الوداع است که فرموده که هر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عرش الخدش،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در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هست که حضرت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طور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کردند گفتند به اندازه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ن،‌ که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ذره وقت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ذره مثلاً سرخ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‌شود. فرموده حکم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هم شارع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 کرده،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چ واگذار نکرده، همه جا حکم دارد.  اگر همه جا حکم دارد،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هم عقل درک کرد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حکم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از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ن،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ظلم است.  اگر حکم نداشته باشد،‌ نگفته باشد که من همه جا حکم دارم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م </w:t>
      </w:r>
      <w:bookmarkStart w:id="0" w:name="_GoBack"/>
      <w:bookmarkEnd w:id="0"/>
      <w:r>
        <w:rPr>
          <w:rFonts w:hint="cs"/>
          <w:rtl/>
        </w:rPr>
        <w:t>شا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به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عقل واگذار کرده. اما چون خودش اخبار کرده است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من همه جا دارا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حکم هستم،‌ آن وقت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حکمش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خواهد بود؟ خلاف عقل؟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‌‌شود.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بله،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 شما درست است اما اشکال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است که آن حرف نادرست است.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مثل محقق اصفهان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ملازمه هست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حکم عقل و عدم حکم شرع، آن قهراً تخص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‌خورد، آن ادله‌ا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گفته همه جا من حکم دارم تخص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‌خورد الان آن جا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عقل حکم داشته باشد. چرا؟ چون استدلال مرحوم... نه لغو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است، اشکالش استحاله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چون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توارد علت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عند معلول واحد مستح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است،‌  شما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نفسان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چون حکم عقل شماست، شارع بخواهد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جاد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 جعل حکم بکند پس معلوم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آن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قبل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از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‌رود که، آن وجود دارد.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گر هم شارع بخواهد با حکمش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جاد بکند پس مستلزم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آن معلول با دو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با دو علت بخواهد موجود بشود. استدلال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استدلال جواب دارد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تشد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‌شود. ثان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اً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باب مثل آن ابواب که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ست،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ممکن است دنبال حکم عقلش نباشد، اصلاً داع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او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جاد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‌کند، شرع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جاد کرده. و حالا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زها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در باب خودش گفته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‌شود.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اگر آن استدلال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بپذ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 قهراً آن ادله‌ا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ما هرجا حکم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به خاطر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نه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تق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د بشود که همه جا حکم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عقل حکم داشته باشد، اما چون آن حرف تمام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ما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رو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مسلک تحق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 صحبت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رو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مختار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صحبت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در حال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را قبول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م،‌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اگر انکار قاعده ملازمه را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ث هوهو است، اما باتوجه به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هر جا که عقل حکم داشته باشد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حکم شرع هم به خاطر آن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ات، طبق حکم عقل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lastRenderedPageBreak/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استدلال انکار قاعده ملازمه است. اهتمامش به همان اندازه‌ا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که...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نه، 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چون فرموده من حکم دارم.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س: حکم دارم در جاها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نگفته در جاها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همه جا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گه.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ج: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ظلم حکم ندارد؟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از واضحات شر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عت است که ظلم حرام است در اسلام، نه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که واگذار به حکم عقل کرده.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نه، پس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‌شود، پس دارد. شما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‌خواهد بگو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در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آن جاها، نه  ما 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جاها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م که عقل دارد، شرع هم دارد.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قانون دارد، ارشاد هم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بلکه قانون دارد و جعل عقاب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 آن کرده. گفته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فاسق است، احکام عدالت بر او بار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و هکذا. 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عقل ما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قواعد شرع است، مِن احکام شرع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هم راجع به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اشکال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عرض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بود که...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نه، مقصود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که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چ جا درک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‌کند.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معمولاً مصالح و مفاسد احکام بر ما مخف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است،‌ ما خبر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مخصوصاً با معارضاتش. حالا مثلاً ما چه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نماز صبح مصلحت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دو رکعت باشد، نماز ظهر چهار رکعت باشد، آن جهر باشد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اخفاء باشد. چرا مصلحت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حتماً روزه واجب در شهر رمضان باشد،  در هر سال هر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هر ماه را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‌خواهد انتخاب بکند و روزه بگ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نفرموده، 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ن‌ها را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معمول احکام،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تعبد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 هست، 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‌خواهد انکار کند که عقل ما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‌فهمد که ظلم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 و امثال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ن‌ها.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واضحات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بله اکثر موارد ما مصالحش را به نحو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 مقارناتش و عناو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آخر و با مصلحت تدر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در جعل احکام و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ن‌‌ها چه جور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معمولاً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م،‌ اما نه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چ جا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lastRenderedPageBreak/>
        <w:t>ج: بله قبول است و الا خود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مثلاً در امور حسب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ه،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و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آن‌ها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ولا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فق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را از نظر ادله اشکال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‌کنند، در امور حسب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همه‌شان قبول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‌کنند. حکم عقل است چون در مورد امور حسب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که لا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رض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الشارع باهمال آن همه قبول دارند.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حکم عقل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حکم عقل قطع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 بد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‌خواهد.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اشکال سوم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مطرح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بود که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حرف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 کلمات بزرگان هست که آن حرف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هم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 آن که گفتند، آن‌ها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قاعده ملازمه را قبول دارند گفتند مصب قاعده ملازمه سلسله علل احکام است نه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را اگر به اطلاقه بخواه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در مانحن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هم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چون ما بحث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جا برائت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 است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ل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بعد الفراغ عن الحکم که شا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باشد. در مباد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حکم که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ست،‌ مصالح و مفاسد </w:t>
      </w:r>
      <w:r w:rsidR="00290D40">
        <w:rPr>
          <w:rFonts w:hint="cs"/>
          <w:rtl/>
        </w:rPr>
        <w:t>برای</w:t>
      </w:r>
      <w:r>
        <w:rPr>
          <w:rFonts w:hint="cs"/>
          <w:rtl/>
        </w:rPr>
        <w:t xml:space="preserve"> مباد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حکم است که سلسله علل پس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‌شود. 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بعد الحکم اگر فرض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باشد،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 ما در قبال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حکم عند العلم به آن،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علم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به آن، عقل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 تو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ه؟ اطاعت است. عند الشک در آن، عقل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. و او هم حق عقاب تو را ندارد. پس عند العلم و العلم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عقل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 تو اطاعت است، اگر اطاعت نکرد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استحقاق عقوبت دارد و او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ستحق که تو را عقاب بکند و در مرحله شک در آن بعد الفحص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اطاعت و استحقاق عقوبت هم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اگر مخالفت کرد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 آن واقعه، او هم اگر عقاب کند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حرف‌ها که آن جا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اطاعت کن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وظ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90D40">
        <w:rPr>
          <w:rFonts w:hint="cs"/>
          <w:rtl/>
        </w:rPr>
        <w:t>برای</w:t>
      </w:r>
      <w:r>
        <w:rPr>
          <w:rFonts w:hint="cs"/>
          <w:rtl/>
        </w:rPr>
        <w:t xml:space="preserve"> بعد الحکم است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ل.  اگر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اطلاقش را بپذ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مصب قاعده ملازمه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و آن جاست قهراً گفته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هم از راه قاعده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ولو قاعده ملازمه را قبول داشته باش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مسأله درست است که ما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هر چه در مقام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هست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‌تواند مصب قاعده باشد؟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برهان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هر چه در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 به طور کل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برهان ندارد. هر جا محذور دارد  نلتزم به، هر جا محذور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ندارد ولو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 مثلاً وجوب مقدمه که عقل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 لزوم 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ان به آن را در سلسله علل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است؟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ل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وجوب صلات را فهم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ده، شارع جعل کرده صل را،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جب الصلاة را جعل کرده، حالا بعد از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وجوب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دارد عقل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مقدمات را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اور.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حالا اگر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د،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مقدمه واجب را هم واجب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 شارع، ما که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وجوب مقدمه واجب شرعاً ممتنع است،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لزوم ندارد.  اگر جعل بکند اشکال دارد،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است؟ نه، جا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اشکال دارد که مثل اطع باشد، اطاعت باشد، آن جاست که به خاطر برهان تسلسل فرمودند.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آن اطلاق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در کلمات هست که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احتجاج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و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اشکال جدل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هر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مبنا را قبول دارد در اصول و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صحبت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به او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گفت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استدلال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چون در سلسله معال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است.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اشکال اشکالٌ جدل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طبق مبنا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آن حرف را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الاطلاق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‌زند.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بحث راجع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سوم و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سوم.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آخر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اجماع است که به اجماع استدلال شده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اثبات برائت 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اعظم قدس سره فرموده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دو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دارد؛ محقق خو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قدس سره در مصباح فرموده سه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دارد و بحث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اضافه دارد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 حالا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ر ثلاثه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دو تا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راه اثباتش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ه، چه جور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را کشف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م؟‌ که سه راه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 فرمودند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شان.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ثلاثه که حالا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خ هم در آن وجود دارد.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اول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همه علما من الاصول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ن و الاخبار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ن اتفاق دارند و اجماع دارند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هر جا حکم شارع نه به نفسه و نه به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انسان روشن نشد در آن جا عقاب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ح است.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بهتر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استحقاق عقاب وجود ندارد.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اول.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اشکال اولش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حرف درست است،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‌ها هم قبول دارند،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‌ها هم قبول دارند، همه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قبول دارند الا قائل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به حق الطاعه که عده 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هستند. و 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قبول دارند معمولاً 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مسألةٌ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ةٌ لا 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ة. اجماع بر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مسأله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عقلا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کاشف از حکم شرع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هذا اولاً.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ثان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اً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بر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که اگر...</w:t>
      </w:r>
      <w:r w:rsidR="00290D40">
        <w:rPr>
          <w:rFonts w:hint="cs"/>
          <w:rtl/>
        </w:rPr>
        <w:t>...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گه.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اگر حکم شارع بنفسه أو بطر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شما مخف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بود، لم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صل 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کم آن جا شما استحقاق عقاب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عقاب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است. إنّما الکلام در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که 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در شرع در شبهات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ه،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شارع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ما جعل نکرده؟ به ما نگفته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اط؟ اگر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 گفته باشد  به نفسه نرس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ده اما به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 دارد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من دست از آن برنداشتم اگر باشد.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نحو اگر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بشود و مصب اجماع را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قرار بده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حالا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که با آن امر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ثابت بشود که در مقابل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بتواند به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استناد بکند.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بله، آن جا ندارد، او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جاها اخبار ادله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اط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س: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بله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بر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اثبات بکند.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که الان ما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با اجماع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اثبات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م؟ برائت 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در شبهات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اثبات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وقت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اثبات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پس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هم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درست باشد هم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درست باشد،  شما اجماع بر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ادعا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که همه قبول دارند.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lastRenderedPageBreak/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 بله، شما هر قض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کل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؟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ن،‌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هر جا،‌ هر صغرا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، هر صغرا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 به چه درد ما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‌خورد. هر صغرا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همه قبول دارند اما إنما الکلام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وجود خارج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دارد؟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اشکال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گه.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قبول دارم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را،‌ حرف‌شان در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به جنگ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رفت. آن که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من قبول دارم، من دارم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شارع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درست است که به نفسه حکم را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 به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پس چه فا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ده دارد.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اول....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نه،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هر دو قبول دارد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استحقاق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و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ح است عقوبت. مسلک حق الطاعه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نخ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بله، آره همه قبول دارند که عقل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را درک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‌کند، اجماع دارند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حکم عقل.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آن حرف قبل است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گه، ما به اجماع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تمسک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آن که حرف قبل است که ما حکم به الشرع حکم به الشرع آن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رها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قبل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نه همه فقهاء و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ون و علما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اسلام من العامة و الخاصة 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،‌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کان أو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اً، همه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ن‌ها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را قبول دارند، حالا کار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را.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حرف را قبول دارند که اگر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نه بنفسه برسد،‌ نه بطر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قه،‌ اگر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به 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چ کدام،‌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عقاب آن جا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ست،‌ قب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ح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استحقاق عقاب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حالا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تعب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رات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بزرگان هم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جاها مثلاً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فرموده نه به عنوان خودش، نه به عنوان .....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«أما الاجماع فتقر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ره من وجه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ن: الأول دعو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اجماع العلماء کلهم من المجتهد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و الاخبار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ن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أنّ الحکم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ما لم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رد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لٌ عقل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أو نقل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ث هو هو»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«و لا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ث أنّه مجهول الحکم»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ث أنّه مجهول الحکم مقصودشان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که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نفس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،‌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ادله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اط </w:t>
      </w:r>
      <w:r>
        <w:rPr>
          <w:rFonts w:hint="cs"/>
          <w:rtl/>
        </w:rPr>
        <w:lastRenderedPageBreak/>
        <w:t>نرس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ده، </w:t>
      </w:r>
      <w:r w:rsidR="00290D40">
        <w:rPr>
          <w:rFonts w:hint="cs"/>
          <w:rtl/>
        </w:rPr>
        <w:t>...</w:t>
      </w:r>
      <w:r>
        <w:rPr>
          <w:rFonts w:hint="cs"/>
          <w:rtl/>
        </w:rPr>
        <w:t xml:space="preserve"> «ف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البرائة و عدم العقاب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الفعل» که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بهتر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عدم استحقاق تا آن اشکال‌ها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که مثلاً در آ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تعذ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ب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‌شد در کجا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‌شد که فقط نف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عقاب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ند شا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استحقاق باشد و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دنبال نف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استحقاق است آن اشکال ندارد، چون واقعاً همه قبول دارند استحقاق هم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الا حق الطاعه‌ا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‌ها.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آقا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خو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به جا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عبارت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عبارت بهتر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به کار بردند که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ث أنّه مجهول الحکم،‌ نفرمودند. چون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خرده تو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مسامحه است. فرموده </w:t>
      </w:r>
      <w:r w:rsidR="00290D40">
        <w:rPr>
          <w:rFonts w:hint="cs"/>
          <w:rtl/>
        </w:rPr>
        <w:t>...</w:t>
      </w:r>
      <w:r>
        <w:rPr>
          <w:rFonts w:hint="cs"/>
          <w:rtl/>
        </w:rPr>
        <w:t xml:space="preserve"> به عنوان واقع نه، به عنوان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 به آن.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ق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به دلالت التزام بگو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 دست از آن برنداشتم.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چون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من ح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ث أنّه مجهول الحکم.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تحر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ست،‌ حرمت جعل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‌کند.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حرف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دارد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‌زند،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اگر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باشد دست از آن برنداشتم.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خب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 و اشکالش هم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چرا، عرض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به جنگ آن‌ها نرو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 الا اگر ادله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 قبول است بله. 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اشکال اول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بالاخره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کاشف از حکم شرع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 مگر ببر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به آن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 قبل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وقت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عقل گفت شرع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آن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ان دوم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م؛ بگو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هر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نه شما علم به آن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د، نه به نحو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 به آن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حلال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است. هر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ز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علم به آن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د؛ به حرمتش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به وجوبش، و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 به آن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به نحو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من الانحاء،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حلال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است،‌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هم اگر باشد اشکالش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باز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اتفاق بر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است. اما صغر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؟ 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م؛ ادله 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اط. پس باز اصول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از اجماع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طَرف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‌بندد که بخواهد مسلک خودش را در مقابل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اثبات بکند.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من با تو موافقم،‌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من قبول دارم.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علاوه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دوم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که در مصباح الاصول فرموده و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را ندارد.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اضافه را دارند.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«الثان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دعو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الاتفاق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أنّ الحکم الشرع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المجعول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موارد الجهل بالاحکام الواقع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ة و عدم وصولها بنفسها لا بطر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قها هو الاباحة و الترخ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ص»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موارد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آدرس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داشته باشد که شما شک در حکم آن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و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به شما نرس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ده، و نه به نفسه و نه به طر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قه. هر جا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آدرس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وجود داشته باشد آن جا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شرع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ه؟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شرع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م که اباحه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lastRenderedPageBreak/>
        <w:t>خب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هم اشکالش همان است که در آن جا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 فرض 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بر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است،‌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صغرا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بار کرد. علاوه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هم ثابت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کجا ما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 اتفاق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هر جا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است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وجود دارد،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ص است؟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نه،‌ آدرس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</w:t>
      </w:r>
      <w:r w:rsidR="00290D40">
        <w:rPr>
          <w:rFonts w:hint="cs"/>
          <w:rtl/>
        </w:rPr>
        <w:t>...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هر جا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بود بدان من شارعِ دارم به تو خبر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‌دهم، هر جا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حالت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تو پ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 آمد بدان حکم 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من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هست.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 xml:space="preserve">س: </w:t>
      </w:r>
      <w:r w:rsidR="00290D40">
        <w:rPr>
          <w:rFonts w:hint="cs"/>
          <w:rtl/>
        </w:rPr>
        <w:t>...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ج: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جا حکم 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ندارد بله.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هم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حرف. فلذا چون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ادعا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موهون است گمان کنم به خاطر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ن،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اصلاً نفرموده.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ثان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ثالث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گفته بشود که ما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حکم 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موارد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برائت است، 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 است. 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جور کبر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اگر داشته باش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 اگر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ثابت بشود به جنگ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‌رود. چون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بر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؟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هر جا شبهه حکم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 بود آن جا حکم برائت است،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است پس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ثابت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‌شود.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وقت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ثابت شد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هر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ت هم بخواهد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ما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اورد به او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>م آقا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ت مخالف اجماع است،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به 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نه اجماع با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د در آن تصرف بشود، حمل بر استحباب بشود،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 مخالف است،‌ اگر حمل براستحباب نم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بشود خلاف اجماع است و حجت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چون اجماع 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حکم 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در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ظرف برائت است. </w:t>
      </w:r>
    </w:p>
    <w:p w:rsidR="00514776" w:rsidRDefault="00514776" w:rsidP="00514776">
      <w:pPr>
        <w:rPr>
          <w:rtl/>
        </w:rPr>
      </w:pPr>
      <w:r>
        <w:rPr>
          <w:rFonts w:hint="cs"/>
          <w:rtl/>
        </w:rPr>
        <w:t>«الثالث»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سوم؛ «دعو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الاتفاق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أنّ الحکم الظاهر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المجعول» دوم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نگفت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. «إنّ الحکم الظاهر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المجعول ف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موارد الجهل بالاحکام الواقع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ة و عدم وصولها بنفسها هو الاباحة و الترخ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ص» حکم 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هست. الاباحة و الترخ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ص. «و هذا الاتفاق لو ثبت لأفاد»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آخر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بله. «و لکنه غ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ر ثابت» اما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دعوا درست 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ست. اشکالش 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ه؟ ما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اتفاق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‌ها  مخالف هستند. «ک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ف و قد ذهب الاخبار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ون و هم الاجلاء من العلماء ال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أنّ الحکم الظاهر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هو وجوب الاحت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اط» چطور شما چن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ادعا</w:t>
      </w:r>
      <w:r w:rsidR="00290D40">
        <w:rPr>
          <w:rFonts w:hint="cs"/>
          <w:rtl/>
        </w:rPr>
        <w:t>يي</w:t>
      </w:r>
      <w:r>
        <w:rPr>
          <w:rFonts w:hint="cs"/>
          <w:rtl/>
        </w:rPr>
        <w:t xml:space="preserve">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 بکن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د. پس بنابرا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ما.... حالا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که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دارند که د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گه حالا آن را...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اعظم قدس سره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مطلب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را که وارد آن شدند علاوه بر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که حالا ما اجماع را گفت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سه تقر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ر دارد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مصب اجماع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‌شود آن باشد،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باشد،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باشد. معقد اجماع آن باشد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باشد،‌ حالا حرف سر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هست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اجماع را از کجا به دست 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اور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م؟ ش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خ سه راه برا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آن فرموده که کلمات فقهاء را بب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م، چه بب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شات را فرموده. حالا 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>
        <w:rPr>
          <w:rFonts w:hint="cs"/>
          <w:rtl/>
        </w:rPr>
        <w:lastRenderedPageBreak/>
        <w:t xml:space="preserve">انشاء الله فردا 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ک اشاره‌ا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به آن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و بعد وارد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بعد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‌شو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دل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ل بعد استصحاب است که آن را هم بحث 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که گفتند به استصحاب م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 تمسک کن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>م. و صل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الله عل</w:t>
      </w:r>
      <w:r w:rsidR="00290D40">
        <w:rPr>
          <w:rFonts w:hint="cs"/>
          <w:rtl/>
        </w:rPr>
        <w:t>ي</w:t>
      </w:r>
      <w:r>
        <w:rPr>
          <w:rFonts w:hint="cs"/>
          <w:rtl/>
        </w:rPr>
        <w:t xml:space="preserve"> محمد و آله. </w:t>
      </w:r>
    </w:p>
    <w:p w:rsidR="00514776" w:rsidRPr="009870EF" w:rsidRDefault="00514776" w:rsidP="00514776">
      <w:pPr>
        <w:rPr>
          <w:b/>
          <w:bCs/>
        </w:rPr>
      </w:pPr>
      <w:r>
        <w:rPr>
          <w:rFonts w:hint="cs"/>
          <w:b/>
          <w:bCs/>
          <w:rtl/>
        </w:rPr>
        <w:t>پا</w:t>
      </w:r>
      <w:r w:rsidR="00290D40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ان.</w:t>
      </w:r>
    </w:p>
    <w:p w:rsidR="00F14D57" w:rsidRDefault="00F14D57" w:rsidP="00F14D57">
      <w:pPr>
        <w:rPr>
          <w:rtl/>
        </w:rPr>
      </w:pPr>
    </w:p>
    <w:sectPr w:rsidR="00F14D57" w:rsidSect="00735CD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3B" w:rsidRDefault="00FD6B3B" w:rsidP="00184ABC">
      <w:r>
        <w:separator/>
      </w:r>
    </w:p>
  </w:endnote>
  <w:endnote w:type="continuationSeparator" w:id="0">
    <w:p w:rsidR="00FD6B3B" w:rsidRDefault="00FD6B3B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A842BD1-CE54-42D9-A49F-E47C8FCD3DE2}"/>
    <w:embedBold r:id="rId2" w:fontKey="{99853ABA-C371-4597-AD3B-78D26873D0D9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90D40" w:rsidRPr="00290D40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:rsidR="00B36412" w:rsidRDefault="00B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3B" w:rsidRDefault="00FD6B3B" w:rsidP="00184ABC">
      <w:r>
        <w:separator/>
      </w:r>
    </w:p>
  </w:footnote>
  <w:footnote w:type="continuationSeparator" w:id="0">
    <w:p w:rsidR="00FD6B3B" w:rsidRDefault="00FD6B3B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4E4F93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4E4F93">
      <w:rPr>
        <w:rFonts w:hint="cs"/>
        <w:b/>
        <w:bCs/>
        <w:rtl/>
      </w:rPr>
      <w:t>74</w:t>
    </w:r>
    <w:r>
      <w:rPr>
        <w:b/>
        <w:bCs/>
        <w:rtl/>
      </w:rPr>
      <w:tab/>
    </w:r>
    <w:r>
      <w:rPr>
        <w:b/>
        <w:bCs/>
        <w:rtl/>
      </w:rPr>
      <w:tab/>
    </w:r>
    <w:r w:rsidR="00DC1584">
      <w:rPr>
        <w:rFonts w:hint="cs"/>
        <w:b/>
        <w:bCs/>
        <w:rtl/>
      </w:rPr>
      <w:t>23</w:t>
    </w:r>
    <w:r>
      <w:rPr>
        <w:rFonts w:hint="cs"/>
        <w:b/>
        <w:bCs/>
        <w:rtl/>
      </w:rPr>
      <w:t>/</w:t>
    </w:r>
    <w:r w:rsidR="00052E4D">
      <w:rPr>
        <w:rFonts w:hint="cs"/>
        <w:b/>
        <w:bCs/>
        <w:rtl/>
      </w:rPr>
      <w:t>12</w:t>
    </w:r>
    <w:r>
      <w:rPr>
        <w:rFonts w:hint="cs"/>
        <w:b/>
        <w:bCs/>
        <w:rtl/>
      </w:rPr>
      <w:t>/139</w:t>
    </w:r>
    <w:r w:rsidR="00C60256">
      <w:rPr>
        <w:rFonts w:hint="cs"/>
        <w:b/>
        <w:bCs/>
        <w:rtl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201B"/>
    <w:rsid w:val="00052E4D"/>
    <w:rsid w:val="000641FE"/>
    <w:rsid w:val="000647CB"/>
    <w:rsid w:val="00067077"/>
    <w:rsid w:val="000776EA"/>
    <w:rsid w:val="00085582"/>
    <w:rsid w:val="00092823"/>
    <w:rsid w:val="000A1343"/>
    <w:rsid w:val="000A26DD"/>
    <w:rsid w:val="000D3097"/>
    <w:rsid w:val="000E17BC"/>
    <w:rsid w:val="00123837"/>
    <w:rsid w:val="001623D3"/>
    <w:rsid w:val="00184ABC"/>
    <w:rsid w:val="001B5A60"/>
    <w:rsid w:val="001C061E"/>
    <w:rsid w:val="001C5345"/>
    <w:rsid w:val="001D4E99"/>
    <w:rsid w:val="001E0102"/>
    <w:rsid w:val="00212455"/>
    <w:rsid w:val="00226B77"/>
    <w:rsid w:val="00253158"/>
    <w:rsid w:val="00254CEC"/>
    <w:rsid w:val="00255D3C"/>
    <w:rsid w:val="00290D40"/>
    <w:rsid w:val="002A1A38"/>
    <w:rsid w:val="002A2DDE"/>
    <w:rsid w:val="002B1932"/>
    <w:rsid w:val="002B20B4"/>
    <w:rsid w:val="002C6649"/>
    <w:rsid w:val="002C79C9"/>
    <w:rsid w:val="002D5D7D"/>
    <w:rsid w:val="00300D50"/>
    <w:rsid w:val="003028A3"/>
    <w:rsid w:val="0030522A"/>
    <w:rsid w:val="00310B65"/>
    <w:rsid w:val="00311804"/>
    <w:rsid w:val="00327298"/>
    <w:rsid w:val="00342A62"/>
    <w:rsid w:val="00361781"/>
    <w:rsid w:val="00384F33"/>
    <w:rsid w:val="00391892"/>
    <w:rsid w:val="00397938"/>
    <w:rsid w:val="003D02F3"/>
    <w:rsid w:val="00430D2D"/>
    <w:rsid w:val="004667FB"/>
    <w:rsid w:val="004D212D"/>
    <w:rsid w:val="004E465A"/>
    <w:rsid w:val="004E4F93"/>
    <w:rsid w:val="00514776"/>
    <w:rsid w:val="00541705"/>
    <w:rsid w:val="005522ED"/>
    <w:rsid w:val="00587B11"/>
    <w:rsid w:val="005C1E0B"/>
    <w:rsid w:val="005D6AA0"/>
    <w:rsid w:val="00607A5C"/>
    <w:rsid w:val="0061293F"/>
    <w:rsid w:val="00626355"/>
    <w:rsid w:val="006420BD"/>
    <w:rsid w:val="0065471B"/>
    <w:rsid w:val="006562FA"/>
    <w:rsid w:val="0068415D"/>
    <w:rsid w:val="00691D0E"/>
    <w:rsid w:val="006965FF"/>
    <w:rsid w:val="006A3044"/>
    <w:rsid w:val="006A4BB1"/>
    <w:rsid w:val="006A6F47"/>
    <w:rsid w:val="006C6997"/>
    <w:rsid w:val="006E46B9"/>
    <w:rsid w:val="00722240"/>
    <w:rsid w:val="00725423"/>
    <w:rsid w:val="00734EF6"/>
    <w:rsid w:val="00735CD4"/>
    <w:rsid w:val="00740565"/>
    <w:rsid w:val="00745A91"/>
    <w:rsid w:val="00751837"/>
    <w:rsid w:val="00757E3E"/>
    <w:rsid w:val="00764B30"/>
    <w:rsid w:val="00793F13"/>
    <w:rsid w:val="0079480A"/>
    <w:rsid w:val="007A7D17"/>
    <w:rsid w:val="007C1209"/>
    <w:rsid w:val="007E1974"/>
    <w:rsid w:val="007E46F8"/>
    <w:rsid w:val="00802C61"/>
    <w:rsid w:val="00811879"/>
    <w:rsid w:val="00815169"/>
    <w:rsid w:val="0083493B"/>
    <w:rsid w:val="008442E3"/>
    <w:rsid w:val="0085143E"/>
    <w:rsid w:val="00862230"/>
    <w:rsid w:val="00894129"/>
    <w:rsid w:val="008A0267"/>
    <w:rsid w:val="008D2089"/>
    <w:rsid w:val="008E0805"/>
    <w:rsid w:val="008E7ED0"/>
    <w:rsid w:val="00962E05"/>
    <w:rsid w:val="00986354"/>
    <w:rsid w:val="009A58BE"/>
    <w:rsid w:val="009D77F2"/>
    <w:rsid w:val="00A159D1"/>
    <w:rsid w:val="00A1777C"/>
    <w:rsid w:val="00A67353"/>
    <w:rsid w:val="00AB3F05"/>
    <w:rsid w:val="00AB6857"/>
    <w:rsid w:val="00AD48B8"/>
    <w:rsid w:val="00AE19ED"/>
    <w:rsid w:val="00AE26CA"/>
    <w:rsid w:val="00B13F4F"/>
    <w:rsid w:val="00B205E7"/>
    <w:rsid w:val="00B2663B"/>
    <w:rsid w:val="00B31842"/>
    <w:rsid w:val="00B342EF"/>
    <w:rsid w:val="00B36412"/>
    <w:rsid w:val="00B67B92"/>
    <w:rsid w:val="00B7661D"/>
    <w:rsid w:val="00BA382D"/>
    <w:rsid w:val="00BA60A0"/>
    <w:rsid w:val="00BA7A7E"/>
    <w:rsid w:val="00BB2BBD"/>
    <w:rsid w:val="00BB4ECB"/>
    <w:rsid w:val="00BD20AB"/>
    <w:rsid w:val="00BE4266"/>
    <w:rsid w:val="00BE7207"/>
    <w:rsid w:val="00BF0818"/>
    <w:rsid w:val="00BF3D09"/>
    <w:rsid w:val="00BF58F2"/>
    <w:rsid w:val="00C056D7"/>
    <w:rsid w:val="00C07E3B"/>
    <w:rsid w:val="00C10D93"/>
    <w:rsid w:val="00C41EAC"/>
    <w:rsid w:val="00C60256"/>
    <w:rsid w:val="00C61D18"/>
    <w:rsid w:val="00C630E9"/>
    <w:rsid w:val="00CB4361"/>
    <w:rsid w:val="00CC27A8"/>
    <w:rsid w:val="00CC3A7F"/>
    <w:rsid w:val="00CE0247"/>
    <w:rsid w:val="00CE4B71"/>
    <w:rsid w:val="00D06B33"/>
    <w:rsid w:val="00D22E90"/>
    <w:rsid w:val="00D25D1B"/>
    <w:rsid w:val="00D51112"/>
    <w:rsid w:val="00D52ABA"/>
    <w:rsid w:val="00D64BBA"/>
    <w:rsid w:val="00D66007"/>
    <w:rsid w:val="00D66D73"/>
    <w:rsid w:val="00D96039"/>
    <w:rsid w:val="00DB1EBE"/>
    <w:rsid w:val="00DC1584"/>
    <w:rsid w:val="00DD47E5"/>
    <w:rsid w:val="00DE768B"/>
    <w:rsid w:val="00E13D73"/>
    <w:rsid w:val="00E210FB"/>
    <w:rsid w:val="00E326E1"/>
    <w:rsid w:val="00E36692"/>
    <w:rsid w:val="00E7008C"/>
    <w:rsid w:val="00E86573"/>
    <w:rsid w:val="00E920D1"/>
    <w:rsid w:val="00E93014"/>
    <w:rsid w:val="00EE6991"/>
    <w:rsid w:val="00F14D57"/>
    <w:rsid w:val="00F22CDB"/>
    <w:rsid w:val="00F34706"/>
    <w:rsid w:val="00F6642B"/>
    <w:rsid w:val="00F878B4"/>
    <w:rsid w:val="00FA5C27"/>
    <w:rsid w:val="00FA7238"/>
    <w:rsid w:val="00FB4D98"/>
    <w:rsid w:val="00FB507C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2256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2735</Words>
  <Characters>15590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5</cp:revision>
  <dcterms:created xsi:type="dcterms:W3CDTF">2017-03-13T16:17:00Z</dcterms:created>
  <dcterms:modified xsi:type="dcterms:W3CDTF">2017-03-14T05:14:00Z</dcterms:modified>
</cp:coreProperties>
</file>